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466" w:rsidRDefault="00EB009A">
      <w:pPr>
        <w:spacing w:after="150"/>
      </w:pPr>
      <w:bookmarkStart w:id="0" w:name="_GoBack"/>
      <w:bookmarkEnd w:id="0"/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128.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11.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јавним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набавкама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91/19) и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44.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поступку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регистрације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Агенцији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привредне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регистре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>. 99/11, 83/14 и 31/19),</w:t>
      </w:r>
    </w:p>
    <w:p w:rsidR="00DC4466" w:rsidRDefault="00EB009A">
      <w:pPr>
        <w:spacing w:after="150"/>
      </w:pPr>
      <w:proofErr w:type="spellStart"/>
      <w:r>
        <w:rPr>
          <w:color w:val="000000"/>
        </w:rPr>
        <w:t>Министар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финансија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доноси</w:t>
      </w:r>
      <w:proofErr w:type="spellEnd"/>
    </w:p>
    <w:p w:rsidR="00DC4466" w:rsidRDefault="00EB009A">
      <w:pPr>
        <w:spacing w:after="225"/>
        <w:jc w:val="center"/>
      </w:pPr>
      <w:r>
        <w:rPr>
          <w:b/>
          <w:color w:val="000000"/>
        </w:rPr>
        <w:t>ПРАВИЛНИК</w:t>
      </w:r>
    </w:p>
    <w:p w:rsidR="00DC4466" w:rsidRDefault="00EB009A">
      <w:pPr>
        <w:spacing w:after="150"/>
        <w:jc w:val="center"/>
      </w:pPr>
      <w:r>
        <w:rPr>
          <w:b/>
          <w:color w:val="000000"/>
        </w:rPr>
        <w:t xml:space="preserve">о </w:t>
      </w:r>
      <w:proofErr w:type="spellStart"/>
      <w:r>
        <w:rPr>
          <w:b/>
          <w:color w:val="000000"/>
        </w:rPr>
        <w:t>садржини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Регистра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понуђача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документацији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подноси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пријаву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регистрацију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понуђача</w:t>
      </w:r>
      <w:proofErr w:type="spellEnd"/>
    </w:p>
    <w:p w:rsidR="00DC4466" w:rsidRDefault="00EB009A">
      <w:pPr>
        <w:spacing w:after="120"/>
        <w:jc w:val="center"/>
      </w:pPr>
      <w:proofErr w:type="spellStart"/>
      <w:r>
        <w:rPr>
          <w:b/>
          <w:color w:val="000000"/>
        </w:rPr>
        <w:t>Предмет</w:t>
      </w:r>
      <w:proofErr w:type="spellEnd"/>
    </w:p>
    <w:p w:rsidR="00DC4466" w:rsidRDefault="00EB009A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1.</w:t>
      </w:r>
    </w:p>
    <w:p w:rsidR="00DC4466" w:rsidRDefault="00EB009A">
      <w:pPr>
        <w:spacing w:after="150"/>
      </w:pPr>
      <w:proofErr w:type="spellStart"/>
      <w:r>
        <w:rPr>
          <w:color w:val="000000"/>
        </w:rPr>
        <w:t>Овим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садржина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понуђача</w:t>
      </w:r>
      <w:proofErr w:type="spellEnd"/>
      <w:r>
        <w:rPr>
          <w:color w:val="000000"/>
        </w:rPr>
        <w:t xml:space="preserve"> (у </w:t>
      </w:r>
      <w:proofErr w:type="spellStart"/>
      <w:r>
        <w:rPr>
          <w:color w:val="000000"/>
        </w:rPr>
        <w:t>даљем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тексту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Регистар</w:t>
      </w:r>
      <w:proofErr w:type="spellEnd"/>
      <w:r>
        <w:rPr>
          <w:color w:val="000000"/>
        </w:rPr>
        <w:t xml:space="preserve">) и </w:t>
      </w:r>
      <w:proofErr w:type="spellStart"/>
      <w:r>
        <w:rPr>
          <w:color w:val="000000"/>
        </w:rPr>
        <w:t>документација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подноси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пријаву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регистрацију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привредних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субјеката</w:t>
      </w:r>
      <w:proofErr w:type="spellEnd"/>
      <w:r>
        <w:rPr>
          <w:color w:val="000000"/>
        </w:rPr>
        <w:t>.</w:t>
      </w:r>
    </w:p>
    <w:p w:rsidR="00DC4466" w:rsidRDefault="00EB009A">
      <w:pPr>
        <w:spacing w:after="120"/>
        <w:jc w:val="center"/>
      </w:pPr>
      <w:proofErr w:type="spellStart"/>
      <w:r>
        <w:rPr>
          <w:b/>
          <w:color w:val="000000"/>
        </w:rPr>
        <w:t>Субјекти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регистрације</w:t>
      </w:r>
      <w:proofErr w:type="spellEnd"/>
    </w:p>
    <w:p w:rsidR="00DC4466" w:rsidRDefault="00EB009A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2.</w:t>
      </w:r>
    </w:p>
    <w:p w:rsidR="00DC4466" w:rsidRDefault="00EB009A">
      <w:pPr>
        <w:spacing w:after="150"/>
      </w:pPr>
      <w:proofErr w:type="spellStart"/>
      <w:r>
        <w:rPr>
          <w:color w:val="000000"/>
        </w:rPr>
        <w:t>Регистар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јавна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јединствена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централна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електронска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,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региструју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предузетници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правна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испуњавају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Регистар</w:t>
      </w:r>
      <w:proofErr w:type="spellEnd"/>
      <w:r>
        <w:rPr>
          <w:color w:val="000000"/>
        </w:rPr>
        <w:t>.</w:t>
      </w:r>
    </w:p>
    <w:p w:rsidR="00DC4466" w:rsidRDefault="00EB009A">
      <w:pPr>
        <w:spacing w:after="120"/>
        <w:jc w:val="center"/>
      </w:pPr>
      <w:proofErr w:type="spellStart"/>
      <w:r>
        <w:rPr>
          <w:b/>
          <w:color w:val="000000"/>
        </w:rPr>
        <w:t>Предмет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регистрације</w:t>
      </w:r>
      <w:proofErr w:type="spellEnd"/>
    </w:p>
    <w:p w:rsidR="00DC4466" w:rsidRDefault="00EB009A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3.</w:t>
      </w:r>
    </w:p>
    <w:p w:rsidR="00DC4466" w:rsidRDefault="00EB009A">
      <w:pPr>
        <w:spacing w:after="150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Регистар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привредних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субјеката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промена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привредним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субјектима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брисање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привредних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субјеката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забележбе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привредним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субјектима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значаја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промет</w:t>
      </w:r>
      <w:proofErr w:type="spellEnd"/>
      <w:r>
        <w:rPr>
          <w:color w:val="000000"/>
        </w:rPr>
        <w:t>.</w:t>
      </w:r>
    </w:p>
    <w:p w:rsidR="00DC4466" w:rsidRDefault="00EB009A">
      <w:pPr>
        <w:spacing w:after="150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Регистру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региструје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датум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регистрације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привредног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субјекта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датум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промене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привредном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субјекту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датум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брисања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привредног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субјекта</w:t>
      </w:r>
      <w:proofErr w:type="spellEnd"/>
      <w:r>
        <w:rPr>
          <w:color w:val="000000"/>
        </w:rPr>
        <w:t>.</w:t>
      </w:r>
    </w:p>
    <w:p w:rsidR="00DC4466" w:rsidRDefault="00EB009A">
      <w:pPr>
        <w:spacing w:after="120"/>
        <w:jc w:val="center"/>
      </w:pPr>
      <w:proofErr w:type="spellStart"/>
      <w:r>
        <w:rPr>
          <w:b/>
          <w:color w:val="000000"/>
        </w:rPr>
        <w:t>Подаци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регистру</w:t>
      </w:r>
      <w:proofErr w:type="spellEnd"/>
    </w:p>
    <w:p w:rsidR="00DC4466" w:rsidRDefault="00EB009A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4.</w:t>
      </w:r>
    </w:p>
    <w:p w:rsidR="00DC4466" w:rsidRDefault="00EB009A">
      <w:pPr>
        <w:spacing w:after="150"/>
      </w:pPr>
      <w:proofErr w:type="spellStart"/>
      <w:r>
        <w:rPr>
          <w:color w:val="000000"/>
        </w:rPr>
        <w:t>Регистар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садржи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податке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понуђачу</w:t>
      </w:r>
      <w:proofErr w:type="spellEnd"/>
      <w:r>
        <w:rPr>
          <w:color w:val="000000"/>
        </w:rPr>
        <w:t xml:space="preserve">, и </w:t>
      </w:r>
      <w:proofErr w:type="spellStart"/>
      <w:r>
        <w:rPr>
          <w:color w:val="000000"/>
        </w:rPr>
        <w:t>то</w:t>
      </w:r>
      <w:proofErr w:type="spellEnd"/>
      <w:r>
        <w:rPr>
          <w:color w:val="000000"/>
        </w:rPr>
        <w:t>:</w:t>
      </w:r>
    </w:p>
    <w:p w:rsidR="00DC4466" w:rsidRDefault="00EB009A">
      <w:pPr>
        <w:spacing w:after="150"/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матични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регистарски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>;</w:t>
      </w:r>
    </w:p>
    <w:p w:rsidR="00DC4466" w:rsidRDefault="00EB009A">
      <w:pPr>
        <w:spacing w:after="150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порески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идентификациони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>;</w:t>
      </w:r>
    </w:p>
    <w:p w:rsidR="00DC4466" w:rsidRDefault="00EB009A">
      <w:pPr>
        <w:spacing w:after="150"/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пословно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адресу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седишта</w:t>
      </w:r>
      <w:proofErr w:type="spellEnd"/>
      <w:r>
        <w:rPr>
          <w:color w:val="000000"/>
        </w:rPr>
        <w:t>;</w:t>
      </w:r>
    </w:p>
    <w:p w:rsidR="00DC4466" w:rsidRDefault="00EB009A">
      <w:pPr>
        <w:spacing w:after="150"/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лично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име</w:t>
      </w:r>
      <w:proofErr w:type="spellEnd"/>
      <w:r>
        <w:rPr>
          <w:color w:val="000000"/>
        </w:rPr>
        <w:t xml:space="preserve"> и ЈМБГ,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пасоша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земљу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издавања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законског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заступника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понуђача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законски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заступник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физичко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пословно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матични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законског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заступника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привредног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субјекта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заступник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лице</w:t>
      </w:r>
      <w:proofErr w:type="spellEnd"/>
      <w:r>
        <w:rPr>
          <w:color w:val="000000"/>
        </w:rPr>
        <w:t>.</w:t>
      </w:r>
    </w:p>
    <w:p w:rsidR="00DC4466" w:rsidRDefault="00EB009A">
      <w:pPr>
        <w:spacing w:after="120"/>
        <w:jc w:val="center"/>
      </w:pPr>
      <w:proofErr w:type="spellStart"/>
      <w:r>
        <w:rPr>
          <w:b/>
          <w:color w:val="000000"/>
        </w:rPr>
        <w:lastRenderedPageBreak/>
        <w:t>Саставни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Регистра</w:t>
      </w:r>
      <w:proofErr w:type="spellEnd"/>
    </w:p>
    <w:p w:rsidR="00DC4466" w:rsidRDefault="00EB009A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5.</w:t>
      </w:r>
    </w:p>
    <w:p w:rsidR="00DC4466" w:rsidRDefault="00EB009A">
      <w:pPr>
        <w:spacing w:after="150"/>
      </w:pPr>
      <w:proofErr w:type="spellStart"/>
      <w:r>
        <w:rPr>
          <w:color w:val="000000"/>
        </w:rPr>
        <w:t>Поред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4.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Регистар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садржи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документе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извршена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регистрација</w:t>
      </w:r>
      <w:proofErr w:type="spellEnd"/>
      <w:r>
        <w:rPr>
          <w:color w:val="000000"/>
        </w:rPr>
        <w:t>.</w:t>
      </w:r>
    </w:p>
    <w:p w:rsidR="00DC4466" w:rsidRDefault="00EB009A">
      <w:pPr>
        <w:spacing w:after="120"/>
        <w:jc w:val="center"/>
      </w:pPr>
      <w:proofErr w:type="spellStart"/>
      <w:r>
        <w:rPr>
          <w:b/>
          <w:color w:val="000000"/>
        </w:rPr>
        <w:t>Пријава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регистрацију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уписа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понуђача</w:t>
      </w:r>
      <w:proofErr w:type="spellEnd"/>
    </w:p>
    <w:p w:rsidR="00DC4466" w:rsidRDefault="00EB009A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6.</w:t>
      </w:r>
    </w:p>
    <w:p w:rsidR="00DC4466" w:rsidRDefault="00EB009A">
      <w:pPr>
        <w:spacing w:after="150"/>
      </w:pPr>
      <w:proofErr w:type="spellStart"/>
      <w:r>
        <w:rPr>
          <w:color w:val="000000"/>
        </w:rPr>
        <w:t>Уз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пријаву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регистрацију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понуђача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прилаже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>:</w:t>
      </w:r>
    </w:p>
    <w:p w:rsidR="00DC4466" w:rsidRDefault="00EB009A">
      <w:pPr>
        <w:spacing w:after="150"/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доказ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матичном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броју</w:t>
      </w:r>
      <w:proofErr w:type="spellEnd"/>
      <w:r>
        <w:rPr>
          <w:color w:val="000000"/>
        </w:rPr>
        <w:t>;</w:t>
      </w:r>
    </w:p>
    <w:p w:rsidR="00DC4466" w:rsidRDefault="00EB009A">
      <w:pPr>
        <w:spacing w:after="150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потврда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пореском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идентификационом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броју</w:t>
      </w:r>
      <w:proofErr w:type="spellEnd"/>
      <w:r>
        <w:rPr>
          <w:color w:val="000000"/>
        </w:rPr>
        <w:t>;</w:t>
      </w:r>
    </w:p>
    <w:p w:rsidR="00DC4466" w:rsidRDefault="00EB009A">
      <w:pPr>
        <w:spacing w:after="150"/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потврда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надлежног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суда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надлежне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полицијске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чланом</w:t>
      </w:r>
      <w:proofErr w:type="spellEnd"/>
      <w:r>
        <w:rPr>
          <w:color w:val="000000"/>
        </w:rPr>
        <w:t xml:space="preserve"> 111.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тачка</w:t>
      </w:r>
      <w:proofErr w:type="spellEnd"/>
      <w:r>
        <w:rPr>
          <w:color w:val="000000"/>
        </w:rPr>
        <w:t xml:space="preserve"> 1) </w:t>
      </w:r>
      <w:proofErr w:type="spellStart"/>
      <w:r>
        <w:rPr>
          <w:color w:val="000000"/>
        </w:rPr>
        <w:t>подтач</w:t>
      </w:r>
      <w:proofErr w:type="spellEnd"/>
      <w:r>
        <w:rPr>
          <w:color w:val="000000"/>
        </w:rPr>
        <w:t xml:space="preserve">. (1) и (2)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јавним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набавкама</w:t>
      </w:r>
      <w:proofErr w:type="spellEnd"/>
      <w:r>
        <w:rPr>
          <w:color w:val="000000"/>
        </w:rPr>
        <w:t>;</w:t>
      </w:r>
    </w:p>
    <w:p w:rsidR="00DC4466" w:rsidRDefault="00EB009A">
      <w:pPr>
        <w:spacing w:after="150"/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потврда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надлежног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пореског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привредни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субјект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измирио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доспеле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порезе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доприносе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обавезно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социјално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осигурање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обавезујућим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споразумом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решењем</w:t>
      </w:r>
      <w:proofErr w:type="spellEnd"/>
      <w:r>
        <w:rPr>
          <w:color w:val="000000"/>
        </w:rPr>
        <w:t xml:space="preserve">,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посебним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одобрено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одлагање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плаћања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дуга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укључујући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настале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камате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новчане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казне</w:t>
      </w:r>
      <w:proofErr w:type="spellEnd"/>
      <w:r>
        <w:rPr>
          <w:color w:val="000000"/>
        </w:rPr>
        <w:t>;</w:t>
      </w:r>
    </w:p>
    <w:p w:rsidR="00DC4466" w:rsidRDefault="00EB009A">
      <w:pPr>
        <w:spacing w:after="150"/>
      </w:pPr>
      <w:r>
        <w:rPr>
          <w:color w:val="000000"/>
        </w:rPr>
        <w:t xml:space="preserve">5) </w:t>
      </w:r>
      <w:proofErr w:type="spellStart"/>
      <w:r>
        <w:rPr>
          <w:color w:val="000000"/>
        </w:rPr>
        <w:t>потврда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надлежног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пореског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јединице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локалне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самоуправе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привредни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субјект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измирио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доспеле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обавезе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јавних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прихода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обавезујућим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споразумом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решењем</w:t>
      </w:r>
      <w:proofErr w:type="spellEnd"/>
      <w:r>
        <w:rPr>
          <w:color w:val="000000"/>
        </w:rPr>
        <w:t xml:space="preserve">,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посебним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одобрено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одлагање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плаћања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дуга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укључујући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настале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камате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новчане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казне</w:t>
      </w:r>
      <w:proofErr w:type="spellEnd"/>
      <w:r>
        <w:rPr>
          <w:color w:val="000000"/>
        </w:rPr>
        <w:t>.</w:t>
      </w:r>
    </w:p>
    <w:p w:rsidR="00DC4466" w:rsidRDefault="00EB009A">
      <w:pPr>
        <w:spacing w:after="150"/>
      </w:pPr>
      <w:proofErr w:type="spellStart"/>
      <w:r>
        <w:rPr>
          <w:color w:val="000000"/>
        </w:rPr>
        <w:t>Правно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налази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поступку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приватизације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уместо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доказа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става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тач</w:t>
      </w:r>
      <w:proofErr w:type="spellEnd"/>
      <w:r>
        <w:rPr>
          <w:color w:val="000000"/>
        </w:rPr>
        <w:t xml:space="preserve">. 4) и 5)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прилаже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потврду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министарства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надлежног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привреде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налази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поступку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приватизације</w:t>
      </w:r>
      <w:proofErr w:type="spellEnd"/>
      <w:r>
        <w:rPr>
          <w:color w:val="000000"/>
        </w:rPr>
        <w:t>.</w:t>
      </w:r>
    </w:p>
    <w:p w:rsidR="00DC4466" w:rsidRDefault="00EB009A">
      <w:pPr>
        <w:spacing w:after="150"/>
      </w:pPr>
      <w:proofErr w:type="spellStart"/>
      <w:r>
        <w:rPr>
          <w:color w:val="000000"/>
        </w:rPr>
        <w:t>Докази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става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тач</w:t>
      </w:r>
      <w:proofErr w:type="spellEnd"/>
      <w:r>
        <w:rPr>
          <w:color w:val="000000"/>
        </w:rPr>
        <w:t xml:space="preserve">. 3)–5)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старији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месеца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подношења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документације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Регистру</w:t>
      </w:r>
      <w:proofErr w:type="spellEnd"/>
      <w:r>
        <w:rPr>
          <w:color w:val="000000"/>
        </w:rPr>
        <w:t>.</w:t>
      </w:r>
    </w:p>
    <w:p w:rsidR="00DC4466" w:rsidRDefault="00EB009A">
      <w:pPr>
        <w:spacing w:after="150"/>
      </w:pPr>
      <w:proofErr w:type="spellStart"/>
      <w:r>
        <w:rPr>
          <w:color w:val="000000"/>
        </w:rPr>
        <w:t>Уз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пријаву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регистрацију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понуђача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подноси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доказ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уплати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прописаног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износа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накнаде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вођење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поступка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регистрације</w:t>
      </w:r>
      <w:proofErr w:type="spellEnd"/>
      <w:r>
        <w:rPr>
          <w:color w:val="000000"/>
        </w:rPr>
        <w:t>.</w:t>
      </w:r>
    </w:p>
    <w:p w:rsidR="00DC4466" w:rsidRDefault="00EB009A">
      <w:pPr>
        <w:spacing w:after="150"/>
      </w:pPr>
      <w:proofErr w:type="spellStart"/>
      <w:r>
        <w:rPr>
          <w:color w:val="000000"/>
        </w:rPr>
        <w:t>Понуђачи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уписани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Регистар</w:t>
      </w:r>
      <w:proofErr w:type="spellEnd"/>
      <w:r>
        <w:rPr>
          <w:color w:val="000000"/>
        </w:rPr>
        <w:t xml:space="preserve">,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раније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важећим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прописима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прилажу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доказе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става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тач</w:t>
      </w:r>
      <w:proofErr w:type="spellEnd"/>
      <w:r>
        <w:rPr>
          <w:color w:val="000000"/>
        </w:rPr>
        <w:t xml:space="preserve">. 3)–5)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, о </w:t>
      </w:r>
      <w:proofErr w:type="spellStart"/>
      <w:r>
        <w:rPr>
          <w:color w:val="000000"/>
        </w:rPr>
        <w:t>чему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потврду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издаје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регистратор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Регистар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која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објављује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страници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Агенције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привредне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регистре</w:t>
      </w:r>
      <w:proofErr w:type="spellEnd"/>
      <w:r>
        <w:rPr>
          <w:color w:val="000000"/>
        </w:rPr>
        <w:t>.</w:t>
      </w:r>
    </w:p>
    <w:p w:rsidR="00DC4466" w:rsidRDefault="00EB009A">
      <w:pPr>
        <w:spacing w:after="120"/>
        <w:jc w:val="center"/>
      </w:pPr>
      <w:proofErr w:type="spellStart"/>
      <w:r>
        <w:rPr>
          <w:b/>
          <w:color w:val="000000"/>
        </w:rPr>
        <w:t>Пријава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регистрацију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промене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регистрованих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података</w:t>
      </w:r>
      <w:proofErr w:type="spellEnd"/>
      <w:r>
        <w:rPr>
          <w:b/>
          <w:color w:val="000000"/>
        </w:rPr>
        <w:t xml:space="preserve"> о </w:t>
      </w:r>
      <w:proofErr w:type="spellStart"/>
      <w:r>
        <w:rPr>
          <w:b/>
          <w:color w:val="000000"/>
        </w:rPr>
        <w:t>понуђачу</w:t>
      </w:r>
      <w:proofErr w:type="spellEnd"/>
    </w:p>
    <w:p w:rsidR="00DC4466" w:rsidRDefault="00EB009A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7.</w:t>
      </w:r>
    </w:p>
    <w:p w:rsidR="00DC4466" w:rsidRDefault="00EB009A">
      <w:pPr>
        <w:spacing w:after="150"/>
      </w:pPr>
      <w:proofErr w:type="spellStart"/>
      <w:r>
        <w:rPr>
          <w:color w:val="000000"/>
        </w:rPr>
        <w:t>Уз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пријаву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регистрацију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промене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регистрованих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понуђачу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уписан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један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регистара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Агенција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привредне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прилаже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документација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представља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насталу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промену</w:t>
      </w:r>
      <w:proofErr w:type="spellEnd"/>
      <w:r>
        <w:rPr>
          <w:color w:val="000000"/>
        </w:rPr>
        <w:t>.</w:t>
      </w:r>
    </w:p>
    <w:p w:rsidR="00DC4466" w:rsidRDefault="00EB009A">
      <w:pPr>
        <w:spacing w:after="150"/>
      </w:pPr>
      <w:proofErr w:type="spellStart"/>
      <w:r>
        <w:rPr>
          <w:color w:val="000000"/>
        </w:rPr>
        <w:lastRenderedPageBreak/>
        <w:t>Промена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4.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тач</w:t>
      </w:r>
      <w:proofErr w:type="spellEnd"/>
      <w:r>
        <w:rPr>
          <w:color w:val="000000"/>
        </w:rPr>
        <w:t xml:space="preserve">. 1)–3)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понуђачу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уписан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Регистар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Агенција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привредне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аутоматски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преузимањем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надлежног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</w:t>
      </w:r>
      <w:proofErr w:type="spellEnd"/>
      <w:r>
        <w:rPr>
          <w:color w:val="000000"/>
        </w:rPr>
        <w:t>.</w:t>
      </w:r>
    </w:p>
    <w:p w:rsidR="00DC4466" w:rsidRDefault="00EB009A">
      <w:pPr>
        <w:spacing w:after="150"/>
      </w:pPr>
      <w:proofErr w:type="spellStart"/>
      <w:r>
        <w:rPr>
          <w:color w:val="000000"/>
        </w:rPr>
        <w:t>Уз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пријаву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промене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законског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заступника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понуђача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4.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тачка</w:t>
      </w:r>
      <w:proofErr w:type="spellEnd"/>
      <w:r>
        <w:rPr>
          <w:color w:val="000000"/>
        </w:rPr>
        <w:t xml:space="preserve"> 4)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прилаже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уверење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казнене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евиденције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законског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заступника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6.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тачка</w:t>
      </w:r>
      <w:proofErr w:type="spellEnd"/>
      <w:r>
        <w:rPr>
          <w:color w:val="000000"/>
        </w:rPr>
        <w:t xml:space="preserve"> 3)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правилника</w:t>
      </w:r>
      <w:proofErr w:type="spellEnd"/>
      <w:r>
        <w:rPr>
          <w:color w:val="000000"/>
        </w:rPr>
        <w:t>.</w:t>
      </w:r>
    </w:p>
    <w:p w:rsidR="00DC4466" w:rsidRDefault="00EB009A">
      <w:pPr>
        <w:spacing w:after="150"/>
      </w:pPr>
      <w:proofErr w:type="spellStart"/>
      <w:r>
        <w:rPr>
          <w:color w:val="000000"/>
        </w:rPr>
        <w:t>Уз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пријаву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регистрацију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промене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регистрованих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понуђачу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</w:t>
      </w:r>
      <w:proofErr w:type="spellEnd"/>
      <w:r>
        <w:rPr>
          <w:color w:val="000000"/>
        </w:rPr>
        <w:t xml:space="preserve">. 1. и 3.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подноси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доказ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уплати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прописаног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износа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накнаде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вођење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поступка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регистрације</w:t>
      </w:r>
      <w:proofErr w:type="spellEnd"/>
      <w:r>
        <w:rPr>
          <w:color w:val="000000"/>
        </w:rPr>
        <w:t>.</w:t>
      </w:r>
    </w:p>
    <w:p w:rsidR="00DC4466" w:rsidRDefault="00EB009A">
      <w:pPr>
        <w:spacing w:after="120"/>
        <w:jc w:val="center"/>
      </w:pPr>
      <w:proofErr w:type="spellStart"/>
      <w:r>
        <w:rPr>
          <w:b/>
          <w:color w:val="000000"/>
        </w:rPr>
        <w:t>Пријава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регистрацију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брисања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понуђача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Регистра</w:t>
      </w:r>
      <w:proofErr w:type="spellEnd"/>
    </w:p>
    <w:p w:rsidR="00DC4466" w:rsidRDefault="00EB009A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8.</w:t>
      </w:r>
    </w:p>
    <w:p w:rsidR="00DC4466" w:rsidRDefault="00EB009A">
      <w:pPr>
        <w:spacing w:after="150"/>
      </w:pPr>
      <w:proofErr w:type="spellStart"/>
      <w:r>
        <w:rPr>
          <w:color w:val="000000"/>
        </w:rPr>
        <w:t>Брисање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понуђача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захтева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понуђача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пријаве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регистрацију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брисања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понуђача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</w:t>
      </w:r>
      <w:proofErr w:type="spellEnd"/>
      <w:r>
        <w:rPr>
          <w:color w:val="000000"/>
        </w:rPr>
        <w:t>.</w:t>
      </w:r>
    </w:p>
    <w:p w:rsidR="00DC4466" w:rsidRDefault="00EB009A">
      <w:pPr>
        <w:spacing w:after="150"/>
      </w:pPr>
      <w:proofErr w:type="spellStart"/>
      <w:r>
        <w:rPr>
          <w:color w:val="000000"/>
        </w:rPr>
        <w:t>Брисање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понуђача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уписан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регистар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Агенција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привредне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аутоматски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преузимањем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надлежног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</w:t>
      </w:r>
      <w:proofErr w:type="spellEnd"/>
      <w:r>
        <w:rPr>
          <w:color w:val="000000"/>
        </w:rPr>
        <w:t>.</w:t>
      </w:r>
    </w:p>
    <w:p w:rsidR="00DC4466" w:rsidRDefault="00EB009A">
      <w:pPr>
        <w:spacing w:after="150"/>
      </w:pPr>
      <w:proofErr w:type="spellStart"/>
      <w:r>
        <w:rPr>
          <w:color w:val="000000"/>
        </w:rPr>
        <w:t>Брисање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понуђача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службеној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дужности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достављања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доказа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надлежног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понуђач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престао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испуњава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документације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чланом</w:t>
      </w:r>
      <w:proofErr w:type="spellEnd"/>
      <w:r>
        <w:rPr>
          <w:color w:val="000000"/>
        </w:rPr>
        <w:t xml:space="preserve"> 6.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тач</w:t>
      </w:r>
      <w:proofErr w:type="spellEnd"/>
      <w:r>
        <w:rPr>
          <w:color w:val="000000"/>
        </w:rPr>
        <w:t xml:space="preserve">. 3)–5) и </w:t>
      </w:r>
      <w:proofErr w:type="spellStart"/>
      <w:r>
        <w:rPr>
          <w:color w:val="000000"/>
        </w:rPr>
        <w:t>чланом</w:t>
      </w:r>
      <w:proofErr w:type="spellEnd"/>
      <w:r>
        <w:rPr>
          <w:color w:val="000000"/>
        </w:rPr>
        <w:t xml:space="preserve"> 6.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2.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правилника</w:t>
      </w:r>
      <w:proofErr w:type="spellEnd"/>
      <w:r>
        <w:rPr>
          <w:color w:val="000000"/>
        </w:rPr>
        <w:t>.</w:t>
      </w:r>
    </w:p>
    <w:p w:rsidR="00DC4466" w:rsidRDefault="00EB009A">
      <w:pPr>
        <w:spacing w:after="150"/>
      </w:pPr>
      <w:proofErr w:type="spellStart"/>
      <w:r>
        <w:rPr>
          <w:color w:val="000000"/>
        </w:rPr>
        <w:t>Уз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пријаву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регистрацију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брисања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понуђача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става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подноси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доказ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уплати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прописаног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износа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накнаде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вођење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поступка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регистрације</w:t>
      </w:r>
      <w:proofErr w:type="spellEnd"/>
      <w:r>
        <w:rPr>
          <w:color w:val="000000"/>
        </w:rPr>
        <w:t>.</w:t>
      </w:r>
    </w:p>
    <w:p w:rsidR="00DC4466" w:rsidRDefault="00EB009A">
      <w:pPr>
        <w:spacing w:after="120"/>
        <w:jc w:val="center"/>
      </w:pPr>
      <w:proofErr w:type="spellStart"/>
      <w:r>
        <w:rPr>
          <w:b/>
          <w:color w:val="000000"/>
        </w:rPr>
        <w:t>Пријава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регистрацију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поновног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уписа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понуђача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Регистар</w:t>
      </w:r>
      <w:proofErr w:type="spellEnd"/>
    </w:p>
    <w:p w:rsidR="00DC4466" w:rsidRDefault="00EB009A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9.</w:t>
      </w:r>
    </w:p>
    <w:p w:rsidR="00DC4466" w:rsidRDefault="00EB009A">
      <w:pPr>
        <w:spacing w:after="150"/>
      </w:pPr>
      <w:proofErr w:type="spellStart"/>
      <w:r>
        <w:rPr>
          <w:color w:val="000000"/>
        </w:rPr>
        <w:t>Уз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пријаву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регистрацију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поновног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понуђача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Регистар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прилаже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документација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6.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као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доказ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уплати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прописаног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износа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накнаде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вођење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поступка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регистрације</w:t>
      </w:r>
      <w:proofErr w:type="spellEnd"/>
      <w:r>
        <w:rPr>
          <w:color w:val="000000"/>
        </w:rPr>
        <w:t>.</w:t>
      </w:r>
    </w:p>
    <w:p w:rsidR="00DC4466" w:rsidRDefault="00EB009A">
      <w:pPr>
        <w:spacing w:after="120"/>
        <w:jc w:val="center"/>
      </w:pPr>
      <w:proofErr w:type="spellStart"/>
      <w:r>
        <w:rPr>
          <w:b/>
          <w:color w:val="000000"/>
        </w:rPr>
        <w:t>Пријава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регистрацију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забележбе</w:t>
      </w:r>
      <w:proofErr w:type="spellEnd"/>
    </w:p>
    <w:p w:rsidR="00DC4466" w:rsidRDefault="00EB009A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10.</w:t>
      </w:r>
    </w:p>
    <w:p w:rsidR="00DC4466" w:rsidRDefault="00EB009A">
      <w:pPr>
        <w:spacing w:after="150"/>
      </w:pPr>
      <w:proofErr w:type="spellStart"/>
      <w:r>
        <w:rPr>
          <w:color w:val="000000"/>
        </w:rPr>
        <w:t>Уз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пријаву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чињеница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значаја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промет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регистрације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објављивања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странице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Агенције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привредне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прилаже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документација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чињенице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утврђују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као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доказ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уплати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прописаног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износа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накнаде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вођење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поступка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регистрације</w:t>
      </w:r>
      <w:proofErr w:type="spellEnd"/>
      <w:r>
        <w:rPr>
          <w:color w:val="000000"/>
        </w:rPr>
        <w:t>.</w:t>
      </w:r>
    </w:p>
    <w:p w:rsidR="00DC4466" w:rsidRDefault="00EB009A">
      <w:pPr>
        <w:spacing w:after="120"/>
        <w:jc w:val="center"/>
      </w:pPr>
      <w:proofErr w:type="spellStart"/>
      <w:r>
        <w:rPr>
          <w:b/>
          <w:color w:val="000000"/>
        </w:rPr>
        <w:t>Престанак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важења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прописа</w:t>
      </w:r>
      <w:proofErr w:type="spellEnd"/>
    </w:p>
    <w:p w:rsidR="00DC4466" w:rsidRDefault="00EB009A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11.</w:t>
      </w:r>
    </w:p>
    <w:p w:rsidR="00DC4466" w:rsidRDefault="00EB009A">
      <w:pPr>
        <w:spacing w:after="150"/>
      </w:pPr>
      <w:proofErr w:type="spellStart"/>
      <w:r>
        <w:rPr>
          <w:color w:val="000000"/>
        </w:rPr>
        <w:lastRenderedPageBreak/>
        <w:t>Даном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почетка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примене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престаје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важи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садржини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понуђача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документацији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подноси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пријаву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регистрацију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понуђача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75/13).</w:t>
      </w:r>
    </w:p>
    <w:p w:rsidR="00DC4466" w:rsidRDefault="00EB009A">
      <w:pPr>
        <w:spacing w:after="120"/>
        <w:jc w:val="center"/>
      </w:pPr>
      <w:proofErr w:type="spellStart"/>
      <w:r>
        <w:rPr>
          <w:b/>
          <w:color w:val="000000"/>
        </w:rPr>
        <w:t>Ступање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снагу</w:t>
      </w:r>
      <w:proofErr w:type="spellEnd"/>
    </w:p>
    <w:p w:rsidR="00DC4466" w:rsidRDefault="00EB009A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12.</w:t>
      </w:r>
    </w:p>
    <w:p w:rsidR="00DC4466" w:rsidRDefault="00EB009A">
      <w:pPr>
        <w:spacing w:after="150"/>
      </w:pPr>
      <w:proofErr w:type="spellStart"/>
      <w:r>
        <w:rPr>
          <w:color w:val="000000"/>
        </w:rPr>
        <w:t>Овај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снагу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наредног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објављивања</w:t>
      </w:r>
      <w:proofErr w:type="spellEnd"/>
      <w:r>
        <w:rPr>
          <w:color w:val="000000"/>
        </w:rPr>
        <w:t xml:space="preserve"> у „</w:t>
      </w:r>
      <w:proofErr w:type="spellStart"/>
      <w:r>
        <w:rPr>
          <w:color w:val="000000"/>
        </w:rPr>
        <w:t>Службеном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 xml:space="preserve">”, а </w:t>
      </w:r>
      <w:proofErr w:type="spellStart"/>
      <w:r>
        <w:rPr>
          <w:color w:val="000000"/>
        </w:rPr>
        <w:t>примењује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марта</w:t>
      </w:r>
      <w:proofErr w:type="spellEnd"/>
      <w:r>
        <w:rPr>
          <w:color w:val="000000"/>
        </w:rPr>
        <w:t xml:space="preserve"> 2020. </w:t>
      </w:r>
      <w:proofErr w:type="spellStart"/>
      <w:r>
        <w:rPr>
          <w:color w:val="000000"/>
        </w:rPr>
        <w:t>године</w:t>
      </w:r>
      <w:proofErr w:type="spellEnd"/>
      <w:r>
        <w:rPr>
          <w:color w:val="000000"/>
        </w:rPr>
        <w:t>.</w:t>
      </w:r>
    </w:p>
    <w:p w:rsidR="00DC4466" w:rsidRDefault="00EB009A">
      <w:pPr>
        <w:spacing w:after="150"/>
        <w:jc w:val="right"/>
      </w:pPr>
      <w:r>
        <w:rPr>
          <w:color w:val="000000"/>
        </w:rPr>
        <w:t xml:space="preserve">01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110-00-78/2020</w:t>
      </w:r>
    </w:p>
    <w:p w:rsidR="00DC4466" w:rsidRDefault="00EB009A">
      <w:pPr>
        <w:spacing w:after="150"/>
        <w:jc w:val="right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Београду</w:t>
      </w:r>
      <w:proofErr w:type="spellEnd"/>
      <w:r>
        <w:rPr>
          <w:color w:val="000000"/>
        </w:rPr>
        <w:t xml:space="preserve">, 20. </w:t>
      </w:r>
      <w:proofErr w:type="spellStart"/>
      <w:r>
        <w:rPr>
          <w:color w:val="000000"/>
        </w:rPr>
        <w:t>фебруара</w:t>
      </w:r>
      <w:proofErr w:type="spellEnd"/>
      <w:r>
        <w:rPr>
          <w:color w:val="000000"/>
        </w:rPr>
        <w:t xml:space="preserve"> 2020. </w:t>
      </w:r>
      <w:proofErr w:type="spellStart"/>
      <w:r>
        <w:rPr>
          <w:color w:val="000000"/>
        </w:rPr>
        <w:t>године</w:t>
      </w:r>
      <w:proofErr w:type="spellEnd"/>
    </w:p>
    <w:p w:rsidR="00DC4466" w:rsidRDefault="00EB009A">
      <w:pPr>
        <w:spacing w:after="150"/>
        <w:jc w:val="right"/>
      </w:pPr>
      <w:proofErr w:type="spellStart"/>
      <w:r>
        <w:rPr>
          <w:color w:val="000000"/>
        </w:rPr>
        <w:t>Министар</w:t>
      </w:r>
      <w:proofErr w:type="spellEnd"/>
      <w:r>
        <w:rPr>
          <w:color w:val="000000"/>
        </w:rPr>
        <w:t>,</w:t>
      </w:r>
    </w:p>
    <w:p w:rsidR="00DC4466" w:rsidRDefault="00EB009A">
      <w:pPr>
        <w:spacing w:after="150"/>
        <w:jc w:val="right"/>
      </w:pPr>
      <w:proofErr w:type="spellStart"/>
      <w:r>
        <w:rPr>
          <w:b/>
          <w:color w:val="000000"/>
        </w:rPr>
        <w:t>Синиша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Мали</w:t>
      </w:r>
      <w:proofErr w:type="spellEnd"/>
      <w:r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с.р</w:t>
      </w:r>
      <w:proofErr w:type="spellEnd"/>
      <w:r>
        <w:rPr>
          <w:color w:val="000000"/>
        </w:rPr>
        <w:t>.</w:t>
      </w:r>
    </w:p>
    <w:sectPr w:rsidR="00DC446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66"/>
    <w:rsid w:val="00A1188F"/>
    <w:rsid w:val="00DC4466"/>
    <w:rsid w:val="00EB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FDD7B-F984-4424-9717-D01AACCC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Alempijevic</dc:creator>
  <cp:lastModifiedBy>Sale</cp:lastModifiedBy>
  <cp:revision>2</cp:revision>
  <dcterms:created xsi:type="dcterms:W3CDTF">2020-03-09T10:11:00Z</dcterms:created>
  <dcterms:modified xsi:type="dcterms:W3CDTF">2020-03-09T10:11:00Z</dcterms:modified>
</cp:coreProperties>
</file>